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80666F" w14:textId="3040D086" w:rsidR="00242C13" w:rsidRDefault="00242C13" w:rsidP="00242C13">
      <w:pPr>
        <w:pStyle w:val="CH"/>
      </w:pPr>
      <w:bookmarkStart w:id="0" w:name="historyclause"/>
      <w:r>
        <w:t>3GPP RAN4 Meeting #113</w:t>
      </w:r>
      <w:r>
        <w:tab/>
      </w:r>
      <w:r>
        <w:tab/>
      </w:r>
      <w:r w:rsidR="00450664" w:rsidRPr="00450664">
        <w:rPr>
          <w:color w:val="000000"/>
          <w:lang w:val="en-US" w:eastAsia="en-GB"/>
        </w:rPr>
        <w:t>R4-2418027</w:t>
      </w:r>
    </w:p>
    <w:p w14:paraId="0CE6921C" w14:textId="77777777" w:rsidR="00242C13" w:rsidRPr="00FD166F" w:rsidRDefault="00242C13" w:rsidP="00242C13">
      <w:pPr>
        <w:pStyle w:val="CH"/>
        <w:tabs>
          <w:tab w:val="clear" w:pos="7920"/>
        </w:tabs>
        <w:rPr>
          <w:b w:val="0"/>
        </w:rPr>
      </w:pPr>
      <w:r>
        <w:t xml:space="preserve">Orlando, USA, </w:t>
      </w:r>
      <w:r>
        <w:rPr>
          <w:rFonts w:eastAsia="SimSun"/>
          <w:szCs w:val="24"/>
          <w:lang w:eastAsia="zh-CN"/>
        </w:rPr>
        <w:t>18</w:t>
      </w:r>
      <w:r w:rsidRPr="0052514D">
        <w:rPr>
          <w:rFonts w:eastAsia="SimSun"/>
          <w:szCs w:val="24"/>
          <w:vertAlign w:val="superscript"/>
          <w:lang w:eastAsia="zh-CN"/>
        </w:rPr>
        <w:t>th</w:t>
      </w:r>
      <w:r w:rsidRPr="0052514D">
        <w:rPr>
          <w:rFonts w:eastAsia="SimSun"/>
          <w:szCs w:val="24"/>
          <w:lang w:eastAsia="zh-CN"/>
        </w:rPr>
        <w:t xml:space="preserve"> – </w:t>
      </w:r>
      <w:r>
        <w:rPr>
          <w:rFonts w:eastAsia="SimSun"/>
          <w:szCs w:val="24"/>
          <w:lang w:eastAsia="zh-CN"/>
        </w:rPr>
        <w:t>22</w:t>
      </w:r>
      <w:r w:rsidRPr="00891FD7">
        <w:rPr>
          <w:rFonts w:eastAsia="SimSun"/>
          <w:szCs w:val="24"/>
          <w:vertAlign w:val="superscript"/>
          <w:lang w:eastAsia="zh-CN"/>
        </w:rPr>
        <w:t>nd</w:t>
      </w:r>
      <w:r>
        <w:rPr>
          <w:rFonts w:eastAsia="SimSun"/>
          <w:szCs w:val="24"/>
          <w:lang w:eastAsia="zh-CN"/>
        </w:rPr>
        <w:t xml:space="preserve"> </w:t>
      </w:r>
      <w:proofErr w:type="gramStart"/>
      <w:r>
        <w:rPr>
          <w:rFonts w:eastAsia="SimSun"/>
          <w:szCs w:val="24"/>
          <w:lang w:eastAsia="zh-CN"/>
        </w:rPr>
        <w:t>November,</w:t>
      </w:r>
      <w:proofErr w:type="gramEnd"/>
      <w:r>
        <w:rPr>
          <w:rFonts w:eastAsia="SimSun"/>
          <w:szCs w:val="24"/>
          <w:lang w:eastAsia="zh-CN"/>
        </w:rPr>
        <w:t xml:space="preserve"> </w:t>
      </w:r>
      <w:r>
        <w:t>2024</w:t>
      </w:r>
    </w:p>
    <w:p w14:paraId="047FF13A" w14:textId="77777777" w:rsidR="00242C13" w:rsidRPr="0048041F" w:rsidRDefault="00242C13" w:rsidP="00242C13">
      <w:pPr>
        <w:tabs>
          <w:tab w:val="left" w:pos="2160"/>
        </w:tabs>
        <w:rPr>
          <w:rFonts w:ascii="Arial" w:hAnsi="Arial" w:cs="Arial"/>
          <w:b/>
        </w:rPr>
      </w:pPr>
    </w:p>
    <w:p w14:paraId="3B55E243" w14:textId="61C97A66" w:rsidR="00242C13" w:rsidRPr="00595C50" w:rsidRDefault="00242C13" w:rsidP="00242C13">
      <w:pPr>
        <w:pStyle w:val="CH"/>
        <w:rPr>
          <w:lang w:val="en-US"/>
        </w:rPr>
      </w:pPr>
      <w:r w:rsidRPr="0008103A">
        <w:t>Agenda item:</w:t>
      </w:r>
      <w:r>
        <w:tab/>
      </w:r>
      <w:r w:rsidR="000D702B">
        <w:rPr>
          <w:lang w:val="en-US"/>
        </w:rPr>
        <w:t>7</w:t>
      </w:r>
      <w:r>
        <w:rPr>
          <w:lang w:val="en-US"/>
        </w:rPr>
        <w:t>.12.2.1</w:t>
      </w:r>
    </w:p>
    <w:p w14:paraId="68D5F3E9" w14:textId="77777777" w:rsidR="00242C13" w:rsidRPr="0008103A" w:rsidRDefault="00242C13" w:rsidP="00242C13">
      <w:pPr>
        <w:pStyle w:val="CH"/>
        <w:rPr>
          <w:b w:val="0"/>
        </w:rPr>
      </w:pPr>
      <w:r>
        <w:t>Source:</w:t>
      </w:r>
      <w:r>
        <w:tab/>
        <w:t>Ericsson</w:t>
      </w:r>
    </w:p>
    <w:p w14:paraId="72FB2E19" w14:textId="77777777" w:rsidR="00242C13" w:rsidRPr="00595C50" w:rsidRDefault="00242C13" w:rsidP="00242C13">
      <w:pPr>
        <w:pStyle w:val="CH"/>
        <w:rPr>
          <w:lang w:val="en-US"/>
        </w:rPr>
      </w:pPr>
      <w:r w:rsidRPr="0008103A">
        <w:t>Title:</w:t>
      </w:r>
      <w:r w:rsidRPr="0008103A">
        <w:tab/>
      </w:r>
      <w:r w:rsidRPr="007C38A0">
        <w:rPr>
          <w:lang w:val="en-US"/>
        </w:rPr>
        <w:t>Discussion on XR test method</w:t>
      </w:r>
    </w:p>
    <w:p w14:paraId="292469F9" w14:textId="77777777" w:rsidR="00242C13" w:rsidRPr="00BB7EB5" w:rsidRDefault="00242C13" w:rsidP="00242C13">
      <w:pPr>
        <w:pStyle w:val="CH"/>
        <w:rPr>
          <w:lang w:val="fr-FR"/>
        </w:rPr>
      </w:pPr>
      <w:r w:rsidRPr="00BB7EB5">
        <w:rPr>
          <w:lang w:val="fr-FR"/>
        </w:rPr>
        <w:t>WI/</w:t>
      </w:r>
      <w:proofErr w:type="gramStart"/>
      <w:r w:rsidRPr="00BB7EB5">
        <w:rPr>
          <w:lang w:val="fr-FR"/>
        </w:rPr>
        <w:t>SI:</w:t>
      </w:r>
      <w:proofErr w:type="gramEnd"/>
      <w:r w:rsidRPr="00BB7EB5">
        <w:rPr>
          <w:lang w:val="fr-FR"/>
        </w:rPr>
        <w:tab/>
        <w:t>TRP_TRS_MIMO_OTA_Ph3-Core</w:t>
      </w:r>
    </w:p>
    <w:p w14:paraId="750236B7" w14:textId="77777777" w:rsidR="00242C13" w:rsidRDefault="00242C13" w:rsidP="00242C13">
      <w:pPr>
        <w:pStyle w:val="CH"/>
        <w:rPr>
          <w:b w:val="0"/>
        </w:rPr>
      </w:pPr>
      <w:r>
        <w:t>Release:</w:t>
      </w:r>
      <w:r>
        <w:tab/>
        <w:t>Rel-19</w:t>
      </w:r>
    </w:p>
    <w:p w14:paraId="70FA12B3" w14:textId="10CEFA86" w:rsidR="00242C13" w:rsidRDefault="00242C13" w:rsidP="00242C13">
      <w:pPr>
        <w:pStyle w:val="CH"/>
      </w:pPr>
      <w:r>
        <w:t>Document for:</w:t>
      </w:r>
      <w:r>
        <w:tab/>
      </w:r>
      <w:r w:rsidR="009B3904">
        <w:t>Approval</w:t>
      </w:r>
    </w:p>
    <w:p w14:paraId="44AC3F8F" w14:textId="77777777" w:rsidR="00242C13" w:rsidRPr="0008103A" w:rsidRDefault="00242C13" w:rsidP="00242C13">
      <w:pPr>
        <w:pStyle w:val="CH"/>
        <w:rPr>
          <w:b w:val="0"/>
        </w:rPr>
      </w:pPr>
    </w:p>
    <w:p w14:paraId="1F0F2565" w14:textId="77777777" w:rsidR="00242C13" w:rsidRDefault="00242C13" w:rsidP="00242C13">
      <w:pPr>
        <w:pStyle w:val="Heading1"/>
      </w:pPr>
      <w:r>
        <w:t>1</w:t>
      </w:r>
      <w:r>
        <w:tab/>
      </w:r>
      <w:r w:rsidRPr="004D3578">
        <w:t>Introduction</w:t>
      </w:r>
      <w:r>
        <w:t xml:space="preserve"> </w:t>
      </w:r>
    </w:p>
    <w:p w14:paraId="231A625E" w14:textId="75D9270A" w:rsidR="00242C13" w:rsidRDefault="00242C13" w:rsidP="00242C13">
      <w:r>
        <w:t xml:space="preserve">During RAN4 #112bis meeting, the following agreements </w:t>
      </w:r>
      <w:r w:rsidR="005D33FC">
        <w:t>were</w:t>
      </w:r>
      <w:r>
        <w:t xml:space="preserve"> made in WF [1]. </w:t>
      </w:r>
    </w:p>
    <w:p w14:paraId="463C7F59" w14:textId="77777777" w:rsidR="00242C13" w:rsidRDefault="00242C13" w:rsidP="00242C13">
      <w:pPr>
        <w:jc w:val="center"/>
      </w:pPr>
      <w:r>
        <w:rPr>
          <w:noProof/>
        </w:rPr>
        <w:drawing>
          <wp:inline distT="0" distB="0" distL="0" distR="0" wp14:anchorId="67BEB8DF" wp14:editId="1AC72492">
            <wp:extent cx="6122035" cy="3009900"/>
            <wp:effectExtent l="76200" t="76200" r="126365" b="133350"/>
            <wp:docPr id="18681246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8124632" name=""/>
                    <pic:cNvPicPr/>
                  </pic:nvPicPr>
                  <pic:blipFill rotWithShape="1">
                    <a:blip r:embed="rId10"/>
                    <a:srcRect b="34212"/>
                    <a:stretch/>
                  </pic:blipFill>
                  <pic:spPr bwMode="auto">
                    <a:xfrm>
                      <a:off x="0" y="0"/>
                      <a:ext cx="6122035" cy="3009900"/>
                    </a:xfrm>
                    <a:prstGeom prst="rect">
                      <a:avLst/>
                    </a:prstGeom>
                    <a:ln w="38100" cap="sq" cmpd="sng" algn="ctr">
                      <a:solidFill>
                        <a:srgbClr val="000000"/>
                      </a:solidFill>
                      <a:prstDash val="solid"/>
                      <a:miter lim="800000"/>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ffectLst>
                      <a:outerShdw blurRad="50800" dist="38100" dir="2700000" algn="tl" rotWithShape="0">
                        <a:srgbClr val="000000">
                          <a:alpha val="43000"/>
                        </a:srgbClr>
                      </a:outerShdw>
                    </a:effectLst>
                    <a:extLst>
                      <a:ext uri="{53640926-AAD7-44D8-BBD7-CCE9431645EC}">
                        <a14:shadowObscured xmlns:a14="http://schemas.microsoft.com/office/drawing/2010/main"/>
                      </a:ext>
                    </a:extLst>
                  </pic:spPr>
                </pic:pic>
              </a:graphicData>
            </a:graphic>
          </wp:inline>
        </w:drawing>
      </w:r>
    </w:p>
    <w:p w14:paraId="19EE52F3" w14:textId="77777777" w:rsidR="00242C13" w:rsidRDefault="00242C13" w:rsidP="00242C13">
      <w:r>
        <w:t>This contribution provides our views related to the remaining issues regarding XR devices performance metrics and measurement time reduction solutions.</w:t>
      </w:r>
    </w:p>
    <w:p w14:paraId="66F0F10B" w14:textId="77777777" w:rsidR="00242C13" w:rsidRDefault="00242C13" w:rsidP="00242C13">
      <w:pPr>
        <w:pStyle w:val="Heading1"/>
      </w:pPr>
      <w:r>
        <w:t>2</w:t>
      </w:r>
      <w:r>
        <w:tab/>
        <w:t>Discussion</w:t>
      </w:r>
    </w:p>
    <w:p w14:paraId="445C18C0" w14:textId="77777777" w:rsidR="00242C13" w:rsidRDefault="00242C13" w:rsidP="00242C13">
      <w:pPr>
        <w:pStyle w:val="Heading2"/>
      </w:pPr>
      <w:r>
        <w:t>2.1 Performance metric for XR devices</w:t>
      </w:r>
    </w:p>
    <w:p w14:paraId="7254C40C" w14:textId="5832A717" w:rsidR="00A53B66" w:rsidRDefault="00242C13" w:rsidP="00242C13">
      <w:r>
        <w:t>The performance of an antenna (radiation pattern, radiation efficiency, insertion loss, etc.) depends on its size, the used material, and the interactions with the near objects. Given the different form factors of the two XR device types (head-mounted devices and glasses), the different materials and the different positions</w:t>
      </w:r>
      <w:r w:rsidR="006C4733">
        <w:t xml:space="preserve"> on the </w:t>
      </w:r>
      <w:r w:rsidR="00F56848">
        <w:t>head phantom</w:t>
      </w:r>
      <w:r>
        <w:t xml:space="preserve">, their antennas will have different performances. Hence, the two device types should have different performance </w:t>
      </w:r>
      <w:r w:rsidR="75A4E6BF">
        <w:t>requirements</w:t>
      </w:r>
      <w:r w:rsidR="708F5F36">
        <w:t>.</w:t>
      </w:r>
      <w:r w:rsidR="00300B05">
        <w:t xml:space="preserve"> F</w:t>
      </w:r>
      <w:r w:rsidR="00743297">
        <w:t>urthermore, since we are studying OTA re</w:t>
      </w:r>
      <w:r w:rsidR="002D4B5E">
        <w:t xml:space="preserve">quirements, it is </w:t>
      </w:r>
      <w:r w:rsidR="00601EFD">
        <w:t>worth using some antenna related para</w:t>
      </w:r>
      <w:r w:rsidR="00300B05">
        <w:t>meters</w:t>
      </w:r>
      <w:r w:rsidR="00A53B66">
        <w:t xml:space="preserve"> </w:t>
      </w:r>
      <w:r w:rsidR="004277DF">
        <w:t>(e.g. maximum directivity, beamwidth, front-to-back ratio, etc.) as performance metrics.</w:t>
      </w:r>
    </w:p>
    <w:p w14:paraId="36FA6383" w14:textId="36C5E8A5" w:rsidR="00242C13" w:rsidRDefault="00242C13" w:rsidP="00242C13">
      <w:r w:rsidRPr="098043DE">
        <w:rPr>
          <w:b/>
          <w:bCs/>
        </w:rPr>
        <w:t>Observation 1:</w:t>
      </w:r>
      <w:r w:rsidR="0071503A">
        <w:t xml:space="preserve"> </w:t>
      </w:r>
      <w:r>
        <w:t xml:space="preserve">The antennas of the two XR device types will have different performances. Hence, the two device types should have different performance </w:t>
      </w:r>
      <w:r w:rsidR="00194F9F">
        <w:t>requirements</w:t>
      </w:r>
      <w:r>
        <w:t>.</w:t>
      </w:r>
    </w:p>
    <w:p w14:paraId="3EC87C05" w14:textId="142C5CDF" w:rsidR="00242C13" w:rsidRDefault="00242C13" w:rsidP="007F7441">
      <w:pPr>
        <w:pStyle w:val="Proposal"/>
        <w:tabs>
          <w:tab w:val="clear" w:pos="1701"/>
          <w:tab w:val="left" w:pos="1260"/>
        </w:tabs>
        <w:ind w:left="0" w:firstLine="11"/>
        <w:rPr>
          <w:b w:val="0"/>
        </w:rPr>
      </w:pPr>
      <w:r>
        <w:lastRenderedPageBreak/>
        <w:t>Proposal 1:</w:t>
      </w:r>
      <w:r w:rsidR="004B6166">
        <w:t xml:space="preserve"> </w:t>
      </w:r>
      <w:r>
        <w:rPr>
          <w:b w:val="0"/>
        </w:rPr>
        <w:t xml:space="preserve">The two XR device types (head-mounted devices and glasses) should have different performance </w:t>
      </w:r>
      <w:r w:rsidR="38F34E56">
        <w:rPr>
          <w:b w:val="0"/>
        </w:rPr>
        <w:t>requirements</w:t>
      </w:r>
      <w:r>
        <w:rPr>
          <w:b w:val="0"/>
        </w:rPr>
        <w:t>.</w:t>
      </w:r>
      <w:r w:rsidR="00036208">
        <w:rPr>
          <w:b w:val="0"/>
        </w:rPr>
        <w:t xml:space="preserve"> The </w:t>
      </w:r>
      <w:r w:rsidR="000669C9">
        <w:rPr>
          <w:b w:val="0"/>
        </w:rPr>
        <w:t>differen</w:t>
      </w:r>
      <w:r w:rsidR="00B363C7">
        <w:rPr>
          <w:b w:val="0"/>
        </w:rPr>
        <w:t>ce</w:t>
      </w:r>
      <w:r w:rsidR="000669C9">
        <w:rPr>
          <w:b w:val="0"/>
        </w:rPr>
        <w:t xml:space="preserve"> </w:t>
      </w:r>
      <w:r w:rsidR="0024624B">
        <w:rPr>
          <w:b w:val="0"/>
        </w:rPr>
        <w:t xml:space="preserve">in </w:t>
      </w:r>
      <w:r w:rsidR="00F13DFE">
        <w:rPr>
          <w:b w:val="0"/>
        </w:rPr>
        <w:t xml:space="preserve">performance requirements </w:t>
      </w:r>
      <w:r w:rsidR="004E1F69">
        <w:rPr>
          <w:b w:val="0"/>
        </w:rPr>
        <w:t xml:space="preserve">(delta) </w:t>
      </w:r>
      <w:r w:rsidR="00B363C7">
        <w:rPr>
          <w:b w:val="0"/>
        </w:rPr>
        <w:t xml:space="preserve">can be </w:t>
      </w:r>
      <w:r w:rsidR="00E12333">
        <w:rPr>
          <w:b w:val="0"/>
        </w:rPr>
        <w:t xml:space="preserve">decided </w:t>
      </w:r>
      <w:r w:rsidR="00EC6146">
        <w:rPr>
          <w:b w:val="0"/>
        </w:rPr>
        <w:t xml:space="preserve">depending on the </w:t>
      </w:r>
      <w:r w:rsidR="000155BD">
        <w:rPr>
          <w:b w:val="0"/>
        </w:rPr>
        <w:t xml:space="preserve">measurement campaign </w:t>
      </w:r>
      <w:r w:rsidR="00B44E6E">
        <w:rPr>
          <w:b w:val="0"/>
        </w:rPr>
        <w:t>results.</w:t>
      </w:r>
    </w:p>
    <w:p w14:paraId="2AF61096" w14:textId="6C1A38B3" w:rsidR="0044628E" w:rsidRDefault="0044628E" w:rsidP="00FA7C69">
      <w:pPr>
        <w:pStyle w:val="Proposal"/>
        <w:tabs>
          <w:tab w:val="clear" w:pos="1701"/>
          <w:tab w:val="left" w:pos="1260"/>
        </w:tabs>
        <w:ind w:left="0" w:firstLine="11"/>
      </w:pPr>
      <w:r>
        <w:t xml:space="preserve">Proposal 2: </w:t>
      </w:r>
      <w:r w:rsidRPr="0044628E">
        <w:rPr>
          <w:b w:val="0"/>
        </w:rPr>
        <w:t xml:space="preserve">Use some antenna related parameters </w:t>
      </w:r>
      <w:r w:rsidR="003F5EFF" w:rsidRPr="003F5EFF">
        <w:rPr>
          <w:b w:val="0"/>
        </w:rPr>
        <w:t>(e.g. maximum directivity, beamwidth, front-to-back ratio, etc.) as</w:t>
      </w:r>
      <w:r w:rsidRPr="0044628E">
        <w:rPr>
          <w:b w:val="0"/>
        </w:rPr>
        <w:t xml:space="preserve"> performance metrics.</w:t>
      </w:r>
    </w:p>
    <w:p w14:paraId="2C4AA715" w14:textId="77777777" w:rsidR="00242C13" w:rsidRDefault="00242C13" w:rsidP="00242C13">
      <w:pPr>
        <w:pStyle w:val="Heading2"/>
      </w:pPr>
      <w:r>
        <w:t xml:space="preserve">2.1 </w:t>
      </w:r>
      <w:r w:rsidRPr="00654439">
        <w:t xml:space="preserve">Testing time reduction </w:t>
      </w:r>
      <w:r>
        <w:t xml:space="preserve">solutions </w:t>
      </w:r>
      <w:r w:rsidRPr="00654439">
        <w:t>for XR OTA</w:t>
      </w:r>
    </w:p>
    <w:p w14:paraId="46F88D3F" w14:textId="77777777" w:rsidR="00242C13" w:rsidRDefault="00242C13" w:rsidP="00242C13">
      <w:pPr>
        <w:pStyle w:val="Heading3"/>
      </w:pPr>
      <w:r>
        <w:t>2.1.1 Coarse measurement grids for XR device testing</w:t>
      </w:r>
    </w:p>
    <w:p w14:paraId="484F81B4" w14:textId="77777777" w:rsidR="00242C13" w:rsidRPr="006B6CC7" w:rsidRDefault="00242C13" w:rsidP="00242C13">
      <w:pPr>
        <w:pStyle w:val="Heading4"/>
      </w:pPr>
      <w:r>
        <w:t>2.1.1.1 TRP measurement</w:t>
      </w:r>
    </w:p>
    <w:p w14:paraId="2D2FABBC" w14:textId="710E1585" w:rsidR="00242C13" w:rsidRDefault="00242C13" w:rsidP="00242C13">
      <w:r>
        <w:t xml:space="preserve">According to TS 38.161, “the TRP of the DUT is measured by sampling the radiated transmit power of the DUT with three-dimensional scan at various locations surrounding the device. The measurement is performed with a constant sampling step of 15 degrees in both theta (θ) and phi (φ) axes for TRP measurement”. However, TS 38.161 is mainly focused on handheld UEs with a different shape factor and antenna environment compared to XR devices.  Furthermore, as seen from </w:t>
      </w:r>
      <w:r w:rsidRPr="00DA15B3">
        <w:t>TR 38.870</w:t>
      </w:r>
      <w:r>
        <w:t>, even for small size UEs that have quasi</w:t>
      </w:r>
      <w:r w:rsidR="007E164D">
        <w:t>-</w:t>
      </w:r>
      <w:r>
        <w:t>omnidirectional antennas, TRP measurement error increases when increasing the grid step size as shown below:</w:t>
      </w:r>
    </w:p>
    <w:p w14:paraId="18DC20DE" w14:textId="77777777" w:rsidR="00242C13" w:rsidRDefault="00242C13" w:rsidP="00242C13">
      <w:pPr>
        <w:jc w:val="center"/>
      </w:pPr>
      <w:r>
        <w:rPr>
          <w:noProof/>
        </w:rPr>
        <w:drawing>
          <wp:inline distT="0" distB="0" distL="0" distR="0" wp14:anchorId="64D2BB8B" wp14:editId="0371C0C8">
            <wp:extent cx="6122035" cy="4044315"/>
            <wp:effectExtent l="0" t="0" r="0" b="0"/>
            <wp:docPr id="13029295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2929532" name=""/>
                    <pic:cNvPicPr/>
                  </pic:nvPicPr>
                  <pic:blipFill>
                    <a:blip r:embed="rId11"/>
                    <a:stretch>
                      <a:fillRect/>
                    </a:stretch>
                  </pic:blipFill>
                  <pic:spPr>
                    <a:xfrm>
                      <a:off x="0" y="0"/>
                      <a:ext cx="6122035" cy="4044315"/>
                    </a:xfrm>
                    <a:prstGeom prst="rect">
                      <a:avLst/>
                    </a:prstGeom>
                  </pic:spPr>
                </pic:pic>
              </a:graphicData>
            </a:graphic>
          </wp:inline>
        </w:drawing>
      </w:r>
    </w:p>
    <w:p w14:paraId="4FE5A8C2" w14:textId="22282DA8" w:rsidR="00242C13" w:rsidRDefault="00242C13" w:rsidP="00242C13">
      <w:r>
        <w:t xml:space="preserve">XR devices have larger available area for antenna </w:t>
      </w:r>
      <w:r w:rsidR="0025273C">
        <w:t>design</w:t>
      </w:r>
      <w:r>
        <w:t xml:space="preserve">. </w:t>
      </w:r>
      <w:r w:rsidR="00234DC1">
        <w:t>Thus, t</w:t>
      </w:r>
      <w:r>
        <w:t xml:space="preserve">hey can have more directive antennas that are more sensitive to the sampling grid step. Hence, XR devices’ TRP </w:t>
      </w:r>
      <w:r w:rsidR="00B422AA">
        <w:t xml:space="preserve">measurement </w:t>
      </w:r>
      <w:r>
        <w:t>should not use coarse measurement grids.</w:t>
      </w:r>
    </w:p>
    <w:p w14:paraId="3887F896" w14:textId="5F663A2E" w:rsidR="00242C13" w:rsidRDefault="00242C13" w:rsidP="00242C13">
      <w:r w:rsidRPr="00290D42">
        <w:rPr>
          <w:b/>
          <w:bCs/>
        </w:rPr>
        <w:t xml:space="preserve">Observation </w:t>
      </w:r>
      <w:r>
        <w:rPr>
          <w:b/>
          <w:bCs/>
        </w:rPr>
        <w:t>2</w:t>
      </w:r>
      <w:r w:rsidRPr="00290D42">
        <w:rPr>
          <w:b/>
          <w:bCs/>
        </w:rPr>
        <w:t>:</w:t>
      </w:r>
      <w:r w:rsidR="009C7D5E">
        <w:t xml:space="preserve"> </w:t>
      </w:r>
      <w:r>
        <w:t xml:space="preserve">Considering the results given in TR 38.870 and the </w:t>
      </w:r>
      <w:r w:rsidR="000D2A1D">
        <w:t xml:space="preserve">potential </w:t>
      </w:r>
      <w:r>
        <w:t>higher directivity of XR devices</w:t>
      </w:r>
      <w:r w:rsidR="005712E2">
        <w:t>’ antennas</w:t>
      </w:r>
      <w:r>
        <w:t xml:space="preserve"> compared to hand-held UEs</w:t>
      </w:r>
      <w:r w:rsidR="00743E43">
        <w:t>’ anten</w:t>
      </w:r>
      <w:r w:rsidR="006A10DE">
        <w:t>nas</w:t>
      </w:r>
      <w:r>
        <w:t>, the XR devices’ TRP should be measured without using a coarse grid measurement.</w:t>
      </w:r>
    </w:p>
    <w:p w14:paraId="535871BA" w14:textId="06DF3428" w:rsidR="00242C13" w:rsidRDefault="00242C13" w:rsidP="00242C13">
      <w:r>
        <w:rPr>
          <w:b/>
          <w:bCs/>
        </w:rPr>
        <w:t>Proposal</w:t>
      </w:r>
      <w:r w:rsidRPr="00290D42">
        <w:rPr>
          <w:b/>
          <w:bCs/>
        </w:rPr>
        <w:t xml:space="preserve"> </w:t>
      </w:r>
      <w:r w:rsidR="005F0B82">
        <w:rPr>
          <w:b/>
          <w:bCs/>
        </w:rPr>
        <w:t>3</w:t>
      </w:r>
      <w:r w:rsidRPr="00290D42">
        <w:rPr>
          <w:b/>
          <w:bCs/>
        </w:rPr>
        <w:t>:</w:t>
      </w:r>
      <w:r w:rsidR="009C7D5E">
        <w:t xml:space="preserve"> </w:t>
      </w:r>
      <w:r>
        <w:t xml:space="preserve">For XR devices TRP testing, use the same procedure as in TS38.161 without using a coarse measurement grid, i.e. </w:t>
      </w:r>
      <w:r w:rsidR="00C67D0B">
        <w:t>test</w:t>
      </w:r>
      <w:r w:rsidR="00D5248F">
        <w:t xml:space="preserve"> </w:t>
      </w:r>
      <w:r>
        <w:t>with a grid size of 15 degrees.</w:t>
      </w:r>
    </w:p>
    <w:p w14:paraId="030FC13E" w14:textId="77777777" w:rsidR="00242C13" w:rsidRPr="006B6CC7" w:rsidRDefault="00242C13" w:rsidP="00242C13">
      <w:pPr>
        <w:pStyle w:val="Heading4"/>
      </w:pPr>
      <w:r>
        <w:t>2.1.1.2 TRS measurement</w:t>
      </w:r>
    </w:p>
    <w:p w14:paraId="0E7524BE" w14:textId="397CE05C" w:rsidR="00242C13" w:rsidRDefault="00242C13" w:rsidP="00242C13">
      <w:r>
        <w:t xml:space="preserve">According to TS 38.161, “the TRS of the DUT is measured by sampling effective isotropic sensitivity (EIS) of the DUT with three-dimensional scan at various locations surrounding the device. The measurement is performed with a constant </w:t>
      </w:r>
      <w:r>
        <w:lastRenderedPageBreak/>
        <w:t xml:space="preserve">sampling step of 30 degrees in both theta (θ) and phi (φ) axes for TRS measurement”. Given, the same arguments as in the case of TRP measurement, </w:t>
      </w:r>
      <w:r w:rsidRPr="00B93926">
        <w:t>XR devices’ TR</w:t>
      </w:r>
      <w:r>
        <w:t>S</w:t>
      </w:r>
      <w:r w:rsidRPr="00B93926">
        <w:t xml:space="preserve"> </w:t>
      </w:r>
      <w:r w:rsidR="006F5A06">
        <w:t xml:space="preserve">measurement </w:t>
      </w:r>
      <w:r w:rsidRPr="00B93926">
        <w:t>should not use coarse measurement grids.</w:t>
      </w:r>
    </w:p>
    <w:p w14:paraId="3F0F4FDD" w14:textId="6CF29E92" w:rsidR="00242C13" w:rsidRPr="00675170" w:rsidRDefault="00242C13" w:rsidP="00242C13">
      <w:r w:rsidRPr="098043DE">
        <w:rPr>
          <w:b/>
          <w:bCs/>
        </w:rPr>
        <w:t xml:space="preserve">Proposal </w:t>
      </w:r>
      <w:r w:rsidR="005F0B82">
        <w:rPr>
          <w:b/>
          <w:bCs/>
        </w:rPr>
        <w:t>4</w:t>
      </w:r>
      <w:r w:rsidRPr="098043DE">
        <w:rPr>
          <w:b/>
          <w:bCs/>
        </w:rPr>
        <w:t>:</w:t>
      </w:r>
      <w:r w:rsidR="00630A0B">
        <w:t xml:space="preserve"> </w:t>
      </w:r>
      <w:r>
        <w:t xml:space="preserve">For XR devices TRS testing, use the same procedure as in TS38.161 without using a coarse measurement grid, i.e. </w:t>
      </w:r>
      <w:r w:rsidR="00716E66">
        <w:t xml:space="preserve">test </w:t>
      </w:r>
      <w:r>
        <w:t>with a grid size of 30 degrees.</w:t>
      </w:r>
    </w:p>
    <w:p w14:paraId="49779CAA" w14:textId="77777777" w:rsidR="00242C13" w:rsidRDefault="00242C13" w:rsidP="00242C13">
      <w:pPr>
        <w:pStyle w:val="Heading1"/>
      </w:pPr>
      <w:r>
        <w:t>3</w:t>
      </w:r>
      <w:r>
        <w:tab/>
        <w:t>Conclusions</w:t>
      </w:r>
    </w:p>
    <w:p w14:paraId="0CC1F543" w14:textId="6035D573" w:rsidR="00242C13" w:rsidRDefault="00242C13" w:rsidP="00242C13">
      <w:r>
        <w:t>This contribution provides our views on the remaining issues regarding XR devices performance metrics and measurement time reduction solutions. Th</w:t>
      </w:r>
      <w:r w:rsidR="00E9427E">
        <w:t>e</w:t>
      </w:r>
      <w:r>
        <w:t xml:space="preserve"> contribution makes the following proposals.</w:t>
      </w:r>
    </w:p>
    <w:p w14:paraId="07EAB41B" w14:textId="0B9D2C61" w:rsidR="00242C13" w:rsidRDefault="00242C13" w:rsidP="098043DE">
      <w:pPr>
        <w:pStyle w:val="Proposal"/>
        <w:tabs>
          <w:tab w:val="clear" w:pos="1701"/>
          <w:tab w:val="left" w:pos="1890"/>
        </w:tabs>
        <w:ind w:left="0" w:firstLine="0"/>
        <w:rPr>
          <w:b w:val="0"/>
        </w:rPr>
      </w:pPr>
      <w:r>
        <w:t>Proposal 1:</w:t>
      </w:r>
      <w:r w:rsidR="00BF6B32">
        <w:t xml:space="preserve"> </w:t>
      </w:r>
      <w:r>
        <w:rPr>
          <w:b w:val="0"/>
        </w:rPr>
        <w:t xml:space="preserve">The two XR device types (head-mounted devices and glasses) should have different performance </w:t>
      </w:r>
      <w:r w:rsidR="3965B450">
        <w:rPr>
          <w:b w:val="0"/>
        </w:rPr>
        <w:t>requirements</w:t>
      </w:r>
      <w:r>
        <w:rPr>
          <w:b w:val="0"/>
        </w:rPr>
        <w:t>.</w:t>
      </w:r>
      <w:r w:rsidR="004E1F69">
        <w:rPr>
          <w:b w:val="0"/>
        </w:rPr>
        <w:t xml:space="preserve"> The difference in performance requirements (delta) can be decided depending on the measurement campaign results.</w:t>
      </w:r>
    </w:p>
    <w:p w14:paraId="07F09DD7" w14:textId="4236BF79" w:rsidR="005F0B82" w:rsidRPr="005F0B82" w:rsidRDefault="005F0B82" w:rsidP="005F0B82">
      <w:pPr>
        <w:pStyle w:val="Proposal"/>
        <w:tabs>
          <w:tab w:val="clear" w:pos="1701"/>
          <w:tab w:val="left" w:pos="1260"/>
        </w:tabs>
        <w:ind w:left="0" w:firstLine="11"/>
      </w:pPr>
      <w:r>
        <w:t xml:space="preserve">Proposal 2: </w:t>
      </w:r>
      <w:r w:rsidRPr="0044628E">
        <w:rPr>
          <w:b w:val="0"/>
        </w:rPr>
        <w:t xml:space="preserve">Use some antenna related parameters </w:t>
      </w:r>
      <w:r w:rsidRPr="003F5EFF">
        <w:rPr>
          <w:b w:val="0"/>
        </w:rPr>
        <w:t>(e.g. maximum directivity, beamwidth, front-to-back ratio, etc.) as</w:t>
      </w:r>
      <w:r w:rsidRPr="0044628E">
        <w:rPr>
          <w:b w:val="0"/>
        </w:rPr>
        <w:t xml:space="preserve"> performance metrics.</w:t>
      </w:r>
    </w:p>
    <w:p w14:paraId="520C1C17" w14:textId="7C8A0B88" w:rsidR="00242C13" w:rsidRDefault="00242C13" w:rsidP="00242C13">
      <w:r>
        <w:rPr>
          <w:b/>
          <w:bCs/>
        </w:rPr>
        <w:t>Proposal</w:t>
      </w:r>
      <w:r w:rsidRPr="00290D42">
        <w:rPr>
          <w:b/>
          <w:bCs/>
        </w:rPr>
        <w:t xml:space="preserve"> </w:t>
      </w:r>
      <w:r w:rsidR="00314B2E">
        <w:rPr>
          <w:b/>
          <w:bCs/>
        </w:rPr>
        <w:t>3</w:t>
      </w:r>
      <w:r w:rsidRPr="00290D42">
        <w:rPr>
          <w:b/>
          <w:bCs/>
        </w:rPr>
        <w:t>:</w:t>
      </w:r>
      <w:r w:rsidR="00BF6B32">
        <w:t xml:space="preserve"> </w:t>
      </w:r>
      <w:r>
        <w:t xml:space="preserve">For XR devices TRP testing, use the same procedure as in TS38.161 without using a coarse measurement grid, i.e. </w:t>
      </w:r>
      <w:r w:rsidR="00BC63B6">
        <w:t xml:space="preserve">test </w:t>
      </w:r>
      <w:r>
        <w:t>with a grid size of 15 degrees.</w:t>
      </w:r>
    </w:p>
    <w:p w14:paraId="359E859C" w14:textId="77951F48" w:rsidR="00242C13" w:rsidRDefault="00242C13" w:rsidP="00242C13">
      <w:r>
        <w:rPr>
          <w:b/>
          <w:bCs/>
        </w:rPr>
        <w:t>Proposal</w:t>
      </w:r>
      <w:r w:rsidRPr="00290D42">
        <w:rPr>
          <w:b/>
          <w:bCs/>
        </w:rPr>
        <w:t xml:space="preserve"> </w:t>
      </w:r>
      <w:r w:rsidR="00314B2E">
        <w:rPr>
          <w:b/>
          <w:bCs/>
        </w:rPr>
        <w:t>4</w:t>
      </w:r>
      <w:r w:rsidRPr="00290D42">
        <w:rPr>
          <w:b/>
          <w:bCs/>
        </w:rPr>
        <w:t>:</w:t>
      </w:r>
      <w:r w:rsidR="00BF6B32">
        <w:t xml:space="preserve"> </w:t>
      </w:r>
      <w:r>
        <w:t xml:space="preserve">For XR devices TRS testing, use the same procedure as in TS38.161 without using a coarse measurement grid, i.e. </w:t>
      </w:r>
      <w:r w:rsidR="00BC63B6">
        <w:t xml:space="preserve">test </w:t>
      </w:r>
      <w:r>
        <w:t>with a grid size of 30 degrees.</w:t>
      </w:r>
    </w:p>
    <w:p w14:paraId="1D7870B0" w14:textId="77777777" w:rsidR="00242C13" w:rsidRDefault="00242C13" w:rsidP="00242C13">
      <w:pPr>
        <w:pStyle w:val="Heading1"/>
      </w:pPr>
      <w:r>
        <w:t>4</w:t>
      </w:r>
      <w:r>
        <w:tab/>
        <w:t>References</w:t>
      </w:r>
    </w:p>
    <w:p w14:paraId="3087E090" w14:textId="77777777" w:rsidR="00242C13" w:rsidRDefault="00242C13" w:rsidP="00242C13">
      <w:pPr>
        <w:pStyle w:val="EX"/>
      </w:pPr>
      <w:r>
        <w:t xml:space="preserve">R4-2416590, “Way Forward for </w:t>
      </w:r>
      <w:r w:rsidRPr="00453B88">
        <w:t>[11</w:t>
      </w:r>
      <w:r>
        <w:t>2bis</w:t>
      </w:r>
      <w:r w:rsidRPr="00453B88">
        <w:t>][3</w:t>
      </w:r>
      <w:r>
        <w:t>23</w:t>
      </w:r>
      <w:r w:rsidRPr="00453B88">
        <w:t>] TRP_TRS_</w:t>
      </w:r>
      <w:r>
        <w:t>Ph3” vivo, 3GPP RAN4 #112</w:t>
      </w:r>
      <w:bookmarkEnd w:id="0"/>
      <w:r>
        <w:t>bis.</w:t>
      </w:r>
    </w:p>
    <w:p w14:paraId="7F1B2E7B" w14:textId="77777777" w:rsidR="007F72BC" w:rsidRDefault="007F72BC"/>
    <w:sectPr w:rsidR="007F72BC" w:rsidSect="00242C13">
      <w:headerReference w:type="default" r:id="rId12"/>
      <w:footerReference w:type="default" r:id="rId13"/>
      <w:footerReference w:type="first" r:id="rId14"/>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D4553" w14:textId="77777777" w:rsidR="00A103DC" w:rsidRDefault="00A103DC">
      <w:pPr>
        <w:spacing w:after="0"/>
      </w:pPr>
      <w:r>
        <w:separator/>
      </w:r>
    </w:p>
  </w:endnote>
  <w:endnote w:type="continuationSeparator" w:id="0">
    <w:p w14:paraId="041AE6C6" w14:textId="77777777" w:rsidR="00A103DC" w:rsidRDefault="00A103DC">
      <w:pPr>
        <w:spacing w:after="0"/>
      </w:pPr>
      <w:r>
        <w:continuationSeparator/>
      </w:r>
    </w:p>
  </w:endnote>
  <w:endnote w:type="continuationNotice" w:id="1">
    <w:p w14:paraId="73B552DF" w14:textId="77777777" w:rsidR="00A103DC" w:rsidRDefault="00A103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14971" w14:textId="77777777" w:rsidR="006F5A06" w:rsidRPr="003A3751" w:rsidRDefault="006F5A06">
    <w:pPr>
      <w:pStyle w:val="Footer"/>
      <w:rPr>
        <w:lang w:val="en-US"/>
      </w:rPr>
    </w:pPr>
    <w:r>
      <w:rPr>
        <w:lang w:val="en-US"/>
      </w:rPr>
      <w:t>Ericsson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64EB5" w14:textId="77777777" w:rsidR="006F5A06" w:rsidRPr="00C8040D" w:rsidRDefault="006F5A06" w:rsidP="009A5E21">
    <w:pPr>
      <w:pStyle w:val="Footer"/>
      <w:rPr>
        <w:lang w:val="en-US"/>
      </w:rPr>
    </w:pPr>
    <w:r>
      <w:rPr>
        <w:lang w:val="en-US"/>
      </w:rPr>
      <w:t>Ericsson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8270D" w14:textId="77777777" w:rsidR="00A103DC" w:rsidRDefault="00A103DC">
      <w:pPr>
        <w:spacing w:after="0"/>
      </w:pPr>
      <w:r>
        <w:separator/>
      </w:r>
    </w:p>
  </w:footnote>
  <w:footnote w:type="continuationSeparator" w:id="0">
    <w:p w14:paraId="707A39DE" w14:textId="77777777" w:rsidR="00A103DC" w:rsidRDefault="00A103DC">
      <w:pPr>
        <w:spacing w:after="0"/>
      </w:pPr>
      <w:r>
        <w:continuationSeparator/>
      </w:r>
    </w:p>
  </w:footnote>
  <w:footnote w:type="continuationNotice" w:id="1">
    <w:p w14:paraId="6C95CC90" w14:textId="77777777" w:rsidR="00A103DC" w:rsidRDefault="00A103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D60BE" w14:textId="77777777" w:rsidR="006F5A06" w:rsidRDefault="006F5A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7539AE" w14:textId="77777777" w:rsidR="006F5A06" w:rsidRDefault="006F5A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056040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DD8"/>
    <w:rsid w:val="000155BD"/>
    <w:rsid w:val="00036208"/>
    <w:rsid w:val="000617E7"/>
    <w:rsid w:val="000669C9"/>
    <w:rsid w:val="00096F49"/>
    <w:rsid w:val="000D2A1D"/>
    <w:rsid w:val="000D702B"/>
    <w:rsid w:val="000E215D"/>
    <w:rsid w:val="00102EE1"/>
    <w:rsid w:val="001450D2"/>
    <w:rsid w:val="00193B0A"/>
    <w:rsid w:val="00194F9F"/>
    <w:rsid w:val="001B717A"/>
    <w:rsid w:val="001D17A5"/>
    <w:rsid w:val="002048C3"/>
    <w:rsid w:val="00234DC1"/>
    <w:rsid w:val="00242C13"/>
    <w:rsid w:val="0024624B"/>
    <w:rsid w:val="0025273C"/>
    <w:rsid w:val="00296658"/>
    <w:rsid w:val="002A36DB"/>
    <w:rsid w:val="002B1AFE"/>
    <w:rsid w:val="002D4B5E"/>
    <w:rsid w:val="002D64AD"/>
    <w:rsid w:val="00300B05"/>
    <w:rsid w:val="00314B2E"/>
    <w:rsid w:val="0033615E"/>
    <w:rsid w:val="00351B91"/>
    <w:rsid w:val="003B6415"/>
    <w:rsid w:val="003D5768"/>
    <w:rsid w:val="003F5EFF"/>
    <w:rsid w:val="004044FC"/>
    <w:rsid w:val="00422C9C"/>
    <w:rsid w:val="004277DF"/>
    <w:rsid w:val="0044628E"/>
    <w:rsid w:val="00450664"/>
    <w:rsid w:val="0048041F"/>
    <w:rsid w:val="004B6166"/>
    <w:rsid w:val="004D16DD"/>
    <w:rsid w:val="004E1F69"/>
    <w:rsid w:val="00511C79"/>
    <w:rsid w:val="0054420F"/>
    <w:rsid w:val="005712E2"/>
    <w:rsid w:val="005835E5"/>
    <w:rsid w:val="00595D11"/>
    <w:rsid w:val="005A6383"/>
    <w:rsid w:val="005D33FC"/>
    <w:rsid w:val="005D68A9"/>
    <w:rsid w:val="005F0B82"/>
    <w:rsid w:val="005F50EB"/>
    <w:rsid w:val="00601EFD"/>
    <w:rsid w:val="00606723"/>
    <w:rsid w:val="0061694F"/>
    <w:rsid w:val="00630A0B"/>
    <w:rsid w:val="0063309A"/>
    <w:rsid w:val="00636E7A"/>
    <w:rsid w:val="006816BD"/>
    <w:rsid w:val="00683197"/>
    <w:rsid w:val="006A10DE"/>
    <w:rsid w:val="006A5357"/>
    <w:rsid w:val="006B5B6C"/>
    <w:rsid w:val="006C4733"/>
    <w:rsid w:val="006F5A06"/>
    <w:rsid w:val="006F7304"/>
    <w:rsid w:val="00704466"/>
    <w:rsid w:val="0071503A"/>
    <w:rsid w:val="00716E66"/>
    <w:rsid w:val="00727134"/>
    <w:rsid w:val="00743297"/>
    <w:rsid w:val="00743E43"/>
    <w:rsid w:val="00744277"/>
    <w:rsid w:val="00764FEB"/>
    <w:rsid w:val="00787CE1"/>
    <w:rsid w:val="007E164D"/>
    <w:rsid w:val="007F72BC"/>
    <w:rsid w:val="007F7441"/>
    <w:rsid w:val="0082169F"/>
    <w:rsid w:val="00824B1D"/>
    <w:rsid w:val="00861153"/>
    <w:rsid w:val="008E7F16"/>
    <w:rsid w:val="00920A8D"/>
    <w:rsid w:val="0096361F"/>
    <w:rsid w:val="009A5E21"/>
    <w:rsid w:val="009B3904"/>
    <w:rsid w:val="009C47A8"/>
    <w:rsid w:val="009C7D5E"/>
    <w:rsid w:val="009F30B6"/>
    <w:rsid w:val="009F7E83"/>
    <w:rsid w:val="00A103DC"/>
    <w:rsid w:val="00A53B66"/>
    <w:rsid w:val="00AA380A"/>
    <w:rsid w:val="00AA5F67"/>
    <w:rsid w:val="00AC64F6"/>
    <w:rsid w:val="00B00F8A"/>
    <w:rsid w:val="00B363C7"/>
    <w:rsid w:val="00B422AA"/>
    <w:rsid w:val="00B44E6E"/>
    <w:rsid w:val="00B90632"/>
    <w:rsid w:val="00BC25AA"/>
    <w:rsid w:val="00BC63B6"/>
    <w:rsid w:val="00BC718B"/>
    <w:rsid w:val="00BF4C51"/>
    <w:rsid w:val="00BF6B32"/>
    <w:rsid w:val="00C155A0"/>
    <w:rsid w:val="00C32AE3"/>
    <w:rsid w:val="00C57496"/>
    <w:rsid w:val="00C61B6D"/>
    <w:rsid w:val="00C67D0B"/>
    <w:rsid w:val="00CB050A"/>
    <w:rsid w:val="00D133DC"/>
    <w:rsid w:val="00D24DD8"/>
    <w:rsid w:val="00D50013"/>
    <w:rsid w:val="00D5248F"/>
    <w:rsid w:val="00E10953"/>
    <w:rsid w:val="00E12333"/>
    <w:rsid w:val="00E23388"/>
    <w:rsid w:val="00E55DA1"/>
    <w:rsid w:val="00E7477A"/>
    <w:rsid w:val="00E9427E"/>
    <w:rsid w:val="00EC6146"/>
    <w:rsid w:val="00ED7804"/>
    <w:rsid w:val="00EE3854"/>
    <w:rsid w:val="00EE3BDD"/>
    <w:rsid w:val="00EF011B"/>
    <w:rsid w:val="00F13DFE"/>
    <w:rsid w:val="00F56848"/>
    <w:rsid w:val="00F624CF"/>
    <w:rsid w:val="00F6540D"/>
    <w:rsid w:val="00F759F9"/>
    <w:rsid w:val="00F970CB"/>
    <w:rsid w:val="00FA7C69"/>
    <w:rsid w:val="098043DE"/>
    <w:rsid w:val="13F36908"/>
    <w:rsid w:val="1FEC6E72"/>
    <w:rsid w:val="30B5732A"/>
    <w:rsid w:val="31FECFCB"/>
    <w:rsid w:val="38F34E56"/>
    <w:rsid w:val="3965B450"/>
    <w:rsid w:val="40C1CACD"/>
    <w:rsid w:val="708F5F36"/>
    <w:rsid w:val="75A4E6BF"/>
    <w:rsid w:val="7DCAE7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0BF6B"/>
  <w15:chartTrackingRefBased/>
  <w15:docId w15:val="{512B6DC6-38DC-4E17-B393-E5F41F80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C13"/>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next w:val="Normal"/>
    <w:link w:val="Heading1Char"/>
    <w:qFormat/>
    <w:rsid w:val="00242C13"/>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14:ligatures w14:val="none"/>
    </w:rPr>
  </w:style>
  <w:style w:type="paragraph" w:styleId="Heading2">
    <w:name w:val="heading 2"/>
    <w:basedOn w:val="Heading1"/>
    <w:next w:val="Normal"/>
    <w:link w:val="Heading2Char"/>
    <w:qFormat/>
    <w:rsid w:val="00242C13"/>
    <w:pPr>
      <w:pBdr>
        <w:top w:val="none" w:sz="0" w:space="0" w:color="auto"/>
      </w:pBdr>
      <w:spacing w:before="180"/>
      <w:outlineLvl w:val="1"/>
    </w:pPr>
    <w:rPr>
      <w:sz w:val="32"/>
    </w:rPr>
  </w:style>
  <w:style w:type="paragraph" w:styleId="Heading3">
    <w:name w:val="heading 3"/>
    <w:basedOn w:val="Heading2"/>
    <w:next w:val="Normal"/>
    <w:link w:val="Heading3Char"/>
    <w:qFormat/>
    <w:rsid w:val="00242C13"/>
    <w:pPr>
      <w:spacing w:before="120"/>
      <w:outlineLvl w:val="2"/>
    </w:pPr>
    <w:rPr>
      <w:sz w:val="28"/>
    </w:rPr>
  </w:style>
  <w:style w:type="paragraph" w:styleId="Heading4">
    <w:name w:val="heading 4"/>
    <w:basedOn w:val="Heading3"/>
    <w:next w:val="Normal"/>
    <w:link w:val="Heading4Char"/>
    <w:qFormat/>
    <w:rsid w:val="00242C13"/>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2C13"/>
    <w:rPr>
      <w:rFonts w:ascii="Arial" w:eastAsia="Times New Roman" w:hAnsi="Arial" w:cs="Times New Roman"/>
      <w:kern w:val="0"/>
      <w:sz w:val="36"/>
      <w:szCs w:val="20"/>
      <w:lang w:val="en-GB"/>
      <w14:ligatures w14:val="none"/>
    </w:rPr>
  </w:style>
  <w:style w:type="character" w:customStyle="1" w:styleId="Heading2Char">
    <w:name w:val="Heading 2 Char"/>
    <w:basedOn w:val="DefaultParagraphFont"/>
    <w:link w:val="Heading2"/>
    <w:rsid w:val="00242C13"/>
    <w:rPr>
      <w:rFonts w:ascii="Arial" w:eastAsia="Times New Roman" w:hAnsi="Arial" w:cs="Times New Roman"/>
      <w:kern w:val="0"/>
      <w:sz w:val="32"/>
      <w:szCs w:val="20"/>
      <w:lang w:val="en-GB"/>
      <w14:ligatures w14:val="none"/>
    </w:rPr>
  </w:style>
  <w:style w:type="character" w:customStyle="1" w:styleId="Heading3Char">
    <w:name w:val="Heading 3 Char"/>
    <w:basedOn w:val="DefaultParagraphFont"/>
    <w:link w:val="Heading3"/>
    <w:rsid w:val="00242C13"/>
    <w:rPr>
      <w:rFonts w:ascii="Arial" w:eastAsia="Times New Roman" w:hAnsi="Arial" w:cs="Times New Roman"/>
      <w:kern w:val="0"/>
      <w:sz w:val="28"/>
      <w:szCs w:val="20"/>
      <w:lang w:val="en-GB"/>
      <w14:ligatures w14:val="none"/>
    </w:rPr>
  </w:style>
  <w:style w:type="character" w:customStyle="1" w:styleId="Heading4Char">
    <w:name w:val="Heading 4 Char"/>
    <w:basedOn w:val="DefaultParagraphFont"/>
    <w:link w:val="Heading4"/>
    <w:rsid w:val="00242C13"/>
    <w:rPr>
      <w:rFonts w:ascii="Arial" w:eastAsia="Times New Roman" w:hAnsi="Arial" w:cs="Times New Roman"/>
      <w:kern w:val="0"/>
      <w:sz w:val="24"/>
      <w:szCs w:val="20"/>
      <w:lang w:val="en-GB"/>
      <w14:ligatures w14:val="none"/>
    </w:rPr>
  </w:style>
  <w:style w:type="paragraph" w:styleId="Header">
    <w:name w:val="header"/>
    <w:link w:val="HeaderChar"/>
    <w:rsid w:val="00242C13"/>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ja-JP"/>
      <w14:ligatures w14:val="none"/>
    </w:rPr>
  </w:style>
  <w:style w:type="character" w:customStyle="1" w:styleId="HeaderChar">
    <w:name w:val="Header Char"/>
    <w:basedOn w:val="DefaultParagraphFont"/>
    <w:link w:val="Header"/>
    <w:rsid w:val="00242C13"/>
    <w:rPr>
      <w:rFonts w:ascii="Arial" w:eastAsia="Times New Roman" w:hAnsi="Arial" w:cs="Times New Roman"/>
      <w:b/>
      <w:noProof/>
      <w:kern w:val="0"/>
      <w:sz w:val="18"/>
      <w:szCs w:val="20"/>
      <w:lang w:val="en-GB" w:eastAsia="ja-JP"/>
      <w14:ligatures w14:val="none"/>
    </w:rPr>
  </w:style>
  <w:style w:type="paragraph" w:styleId="Footer">
    <w:name w:val="footer"/>
    <w:basedOn w:val="Header"/>
    <w:link w:val="FooterChar"/>
    <w:rsid w:val="00242C13"/>
    <w:pPr>
      <w:jc w:val="center"/>
    </w:pPr>
    <w:rPr>
      <w:i/>
    </w:rPr>
  </w:style>
  <w:style w:type="character" w:customStyle="1" w:styleId="FooterChar">
    <w:name w:val="Footer Char"/>
    <w:basedOn w:val="DefaultParagraphFont"/>
    <w:link w:val="Footer"/>
    <w:rsid w:val="00242C13"/>
    <w:rPr>
      <w:rFonts w:ascii="Arial" w:eastAsia="Times New Roman" w:hAnsi="Arial" w:cs="Times New Roman"/>
      <w:b/>
      <w:i/>
      <w:noProof/>
      <w:kern w:val="0"/>
      <w:sz w:val="18"/>
      <w:szCs w:val="20"/>
      <w:lang w:val="en-GB" w:eastAsia="ja-JP"/>
      <w14:ligatures w14:val="none"/>
    </w:rPr>
  </w:style>
  <w:style w:type="paragraph" w:customStyle="1" w:styleId="EX">
    <w:name w:val="EX"/>
    <w:basedOn w:val="Normal"/>
    <w:rsid w:val="00242C13"/>
    <w:pPr>
      <w:keepLines/>
      <w:numPr>
        <w:numId w:val="1"/>
      </w:numPr>
    </w:pPr>
  </w:style>
  <w:style w:type="paragraph" w:customStyle="1" w:styleId="CH">
    <w:name w:val="CH"/>
    <w:basedOn w:val="Normal"/>
    <w:rsid w:val="00242C13"/>
    <w:pPr>
      <w:tabs>
        <w:tab w:val="left" w:pos="2268"/>
        <w:tab w:val="right" w:pos="7920"/>
        <w:tab w:val="right" w:pos="9639"/>
      </w:tabs>
      <w:spacing w:after="0"/>
    </w:pPr>
    <w:rPr>
      <w:rFonts w:ascii="Arial" w:hAnsi="Arial" w:cs="Arial"/>
      <w:b/>
      <w:sz w:val="24"/>
    </w:rPr>
  </w:style>
  <w:style w:type="paragraph" w:customStyle="1" w:styleId="Proposal">
    <w:name w:val="Proposal"/>
    <w:basedOn w:val="Normal"/>
    <w:rsid w:val="00242C13"/>
    <w:pPr>
      <w:tabs>
        <w:tab w:val="left" w:pos="1701"/>
      </w:tabs>
      <w:ind w:left="1701" w:hanging="1701"/>
    </w:pPr>
    <w:rPr>
      <w:b/>
    </w:rPr>
  </w:style>
  <w:style w:type="character" w:styleId="CommentReference">
    <w:name w:val="annotation reference"/>
    <w:basedOn w:val="DefaultParagraphFont"/>
    <w:uiPriority w:val="99"/>
    <w:semiHidden/>
    <w:unhideWhenUsed/>
    <w:rsid w:val="0048041F"/>
    <w:rPr>
      <w:sz w:val="16"/>
      <w:szCs w:val="16"/>
    </w:rPr>
  </w:style>
  <w:style w:type="paragraph" w:styleId="CommentText">
    <w:name w:val="annotation text"/>
    <w:basedOn w:val="Normal"/>
    <w:link w:val="CommentTextChar"/>
    <w:uiPriority w:val="99"/>
    <w:unhideWhenUsed/>
    <w:rsid w:val="0048041F"/>
  </w:style>
  <w:style w:type="character" w:customStyle="1" w:styleId="CommentTextChar">
    <w:name w:val="Comment Text Char"/>
    <w:basedOn w:val="DefaultParagraphFont"/>
    <w:link w:val="CommentText"/>
    <w:uiPriority w:val="99"/>
    <w:rsid w:val="0048041F"/>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48041F"/>
    <w:rPr>
      <w:b/>
      <w:bCs/>
    </w:rPr>
  </w:style>
  <w:style w:type="character" w:customStyle="1" w:styleId="CommentSubjectChar">
    <w:name w:val="Comment Subject Char"/>
    <w:basedOn w:val="CommentTextChar"/>
    <w:link w:val="CommentSubject"/>
    <w:uiPriority w:val="99"/>
    <w:semiHidden/>
    <w:rsid w:val="0048041F"/>
    <w:rPr>
      <w:rFonts w:ascii="Times New Roman" w:eastAsia="Times New Roman" w:hAnsi="Times New Roman" w:cs="Times New Roman"/>
      <w:b/>
      <w:bCs/>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36D687-9AC0-4836-873D-AADA04B6002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46D3834C-7B1F-48DB-BC20-745BA778C309}">
  <ds:schemaRefs>
    <ds:schemaRef ds:uri="http://schemas.microsoft.com/sharepoint/v3/contenttype/forms"/>
  </ds:schemaRefs>
</ds:datastoreItem>
</file>

<file path=customXml/itemProps3.xml><?xml version="1.0" encoding="utf-8"?>
<ds:datastoreItem xmlns:ds="http://schemas.openxmlformats.org/officeDocument/2006/customXml" ds:itemID="{2553A56B-D2EA-417D-A7C0-6254C47D78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282</TotalTime>
  <Pages>3</Pages>
  <Words>705</Words>
  <Characters>4023</Characters>
  <Application>Microsoft Office Word</Application>
  <DocSecurity>0</DocSecurity>
  <Lines>33</Lines>
  <Paragraphs>9</Paragraphs>
  <ScaleCrop>false</ScaleCrop>
  <Company>Ericsson</Company>
  <LinksUpToDate>false</LinksUpToDate>
  <CharactersWithSpaces>4719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Abdullah Haskou</dc:creator>
  <cp:keywords/>
  <dc:description/>
  <cp:lastModifiedBy>Abdullah Haskou</cp:lastModifiedBy>
  <cp:revision>107</cp:revision>
  <dcterms:created xsi:type="dcterms:W3CDTF">2024-10-23T05:29:00Z</dcterms:created>
  <dcterms:modified xsi:type="dcterms:W3CDTF">2024-11-07T17:14:00Z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